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DEF71" w14:textId="77777777" w:rsidR="00047188" w:rsidRDefault="00047188">
      <w:pPr>
        <w:spacing w:after="0" w:line="240" w:lineRule="auto"/>
        <w:rPr>
          <w:rFonts w:asciiTheme="minorHAnsi" w:hAnsiTheme="minorHAnsi" w:cstheme="minorHAnsi"/>
        </w:rPr>
      </w:pPr>
    </w:p>
    <w:p w14:paraId="77379EA9" w14:textId="77777777" w:rsidR="00047188" w:rsidRDefault="00000000">
      <w:pPr>
        <w:pStyle w:val="NoSpacing1"/>
        <w:jc w:val="center"/>
        <w:rPr>
          <w:rFonts w:asciiTheme="minorHAnsi" w:hAnsiTheme="minorHAnsi" w:cstheme="minorHAnsi"/>
          <w:sz w:val="28"/>
          <w:szCs w:val="28"/>
        </w:rPr>
      </w:pPr>
      <w:r>
        <w:rPr>
          <w:rFonts w:cstheme="minorHAnsi"/>
          <w:b/>
          <w:color w:val="0070C0"/>
          <w:sz w:val="28"/>
          <w:szCs w:val="28"/>
        </w:rPr>
        <w:t xml:space="preserve">Izobraževanje iz DIALEKTIČNO-VEDENJSKE TERAPIJE (DBT) </w:t>
      </w:r>
    </w:p>
    <w:p w14:paraId="2BCEA6B7" w14:textId="77777777" w:rsidR="00047188" w:rsidRDefault="00047188">
      <w:pPr>
        <w:pStyle w:val="NoSpacing1"/>
        <w:rPr>
          <w:rFonts w:asciiTheme="minorHAnsi" w:hAnsiTheme="minorHAnsi" w:cstheme="minorHAnsi"/>
          <w:sz w:val="16"/>
          <w:szCs w:val="16"/>
        </w:rPr>
      </w:pPr>
    </w:p>
    <w:p w14:paraId="31DE94EC" w14:textId="094CB91B" w:rsidR="00047188" w:rsidRDefault="00000000" w:rsidP="009C59BF">
      <w:pPr>
        <w:pStyle w:val="NoSpacing"/>
        <w:jc w:val="both"/>
        <w:rPr>
          <w:rFonts w:asciiTheme="minorHAnsi" w:hAnsiTheme="minorHAnsi"/>
        </w:rPr>
      </w:pPr>
      <w:r>
        <w:t xml:space="preserve">Društvo za vedenjsko in kognitivno terapijo Slovenije </w:t>
      </w:r>
      <w:r w:rsidR="009C59BF">
        <w:t xml:space="preserve">(DVKT) </w:t>
      </w:r>
      <w:r>
        <w:t>bo v sodelovanju z nemškim strokovnjakom za </w:t>
      </w:r>
      <w:r>
        <w:rPr>
          <w:rStyle w:val="il"/>
          <w:rFonts w:cstheme="minorHAnsi"/>
          <w:color w:val="24363F"/>
        </w:rPr>
        <w:t>DBT</w:t>
      </w:r>
      <w:r>
        <w:t> Martinom Bohusom,</w:t>
      </w:r>
      <w:r>
        <w:rPr>
          <w:color w:val="FF0000"/>
        </w:rPr>
        <w:t xml:space="preserve"> </w:t>
      </w:r>
      <w:r w:rsidRPr="008669E5">
        <w:rPr>
          <w:color w:val="000000" w:themeColor="text1"/>
        </w:rPr>
        <w:t xml:space="preserve">ki je predsednik Evropske zveze za Dialektično vedenjsko terapijo, </w:t>
      </w:r>
      <w:r>
        <w:t>in njegovimi kolegi organiziralo </w:t>
      </w:r>
      <w:r>
        <w:rPr>
          <w:rStyle w:val="Strong"/>
          <w:rFonts w:cstheme="minorHAnsi"/>
          <w:color w:val="24363F"/>
        </w:rPr>
        <w:t>licencirano izobraževanje iz dialektičn</w:t>
      </w:r>
      <w:r w:rsidR="00FE2AC3">
        <w:rPr>
          <w:rStyle w:val="Strong"/>
          <w:rFonts w:cstheme="minorHAnsi"/>
          <w:color w:val="24363F"/>
        </w:rPr>
        <w:t>o-vedenjsk</w:t>
      </w:r>
      <w:r>
        <w:rPr>
          <w:rStyle w:val="Strong"/>
          <w:rFonts w:cstheme="minorHAnsi"/>
          <w:color w:val="24363F"/>
        </w:rPr>
        <w:t>e terapije. </w:t>
      </w:r>
    </w:p>
    <w:p w14:paraId="4303DE6D" w14:textId="77777777" w:rsidR="00047188" w:rsidRDefault="00000000">
      <w:pPr>
        <w:shd w:val="clear" w:color="auto" w:fill="FFFFFF"/>
        <w:spacing w:after="0" w:line="240" w:lineRule="auto"/>
        <w:jc w:val="both"/>
        <w:rPr>
          <w:rFonts w:asciiTheme="minorHAnsi" w:hAnsiTheme="minorHAnsi" w:cstheme="minorHAnsi"/>
          <w:color w:val="24363F"/>
        </w:rPr>
      </w:pPr>
      <w:r>
        <w:rPr>
          <w:rFonts w:cstheme="minorHAnsi"/>
          <w:color w:val="24363F"/>
        </w:rPr>
        <w:t xml:space="preserve"> </w:t>
      </w:r>
      <w:r>
        <w:rPr>
          <w:rFonts w:cstheme="minorHAnsi"/>
          <w:color w:val="24363F"/>
        </w:rPr>
        <w:br/>
      </w:r>
    </w:p>
    <w:p w14:paraId="0678DA63" w14:textId="77777777" w:rsidR="00047188" w:rsidRDefault="00000000">
      <w:pPr>
        <w:pStyle w:val="NoSpacing1"/>
        <w:jc w:val="both"/>
        <w:rPr>
          <w:rFonts w:asciiTheme="minorHAnsi" w:hAnsiTheme="minorHAnsi" w:cstheme="minorHAnsi"/>
          <w:b/>
          <w:color w:val="0066CC"/>
        </w:rPr>
      </w:pPr>
      <w:r>
        <w:rPr>
          <w:rFonts w:cstheme="minorHAnsi"/>
          <w:b/>
          <w:color w:val="0066CC"/>
        </w:rPr>
        <w:t>Nekaj besed o dialektično-vedenjski terapiji:</w:t>
      </w:r>
    </w:p>
    <w:p w14:paraId="655EB2D2" w14:textId="640C83F4" w:rsidR="00047188" w:rsidRDefault="00000000">
      <w:pPr>
        <w:pStyle w:val="NoSpacing"/>
        <w:jc w:val="both"/>
      </w:pPr>
      <w:r>
        <w:t>Dialektično</w:t>
      </w:r>
      <w:r w:rsidR="00FE2AC3">
        <w:t>-</w:t>
      </w:r>
      <w:r>
        <w:t xml:space="preserve">vedenjsko terapijo (DBT) je razvila Marsha M. Linehan v poznih </w:t>
      </w:r>
      <w:r w:rsidR="00FE2AC3">
        <w:t>osemdesetih letih prejšnjega stoletja</w:t>
      </w:r>
      <w:r>
        <w:t xml:space="preserve"> kot način zdravljenja mejne osebnostne motnje (MOM), potem ko je ugotovila, da tradicionalna kognitivno-vedenjska terapija ni dovolj učinkovita za obravnavo te kompleksne motnje. </w:t>
      </w:r>
      <w:r w:rsidR="006D6E34">
        <w:t>S</w:t>
      </w:r>
      <w:r>
        <w:t xml:space="preserve"> svojim delom</w:t>
      </w:r>
      <w:r w:rsidR="006D6E34">
        <w:t xml:space="preserve"> je</w:t>
      </w:r>
      <w:r>
        <w:t xml:space="preserve"> prispevala k razumevanju in zdravljenju težkih čustvenih in vedenjskih problemov. Njeno raziskovanje in klinične izkušnje so pripeljale do razvoja DBT, ki združuje kognitivno-vedenjske tehnike z elementi sprejemanja, čuječnosti in dialektike. </w:t>
      </w:r>
    </w:p>
    <w:p w14:paraId="7CFF1E97" w14:textId="047D7042" w:rsidR="00047188" w:rsidRDefault="00000000">
      <w:pPr>
        <w:pStyle w:val="NoSpacing"/>
        <w:jc w:val="both"/>
      </w:pPr>
      <w:r>
        <w:t xml:space="preserve">DBT je zdaj priznana kot ena izmed najučinkovitejših terapij za zdravljenje MOM in drugih motenj, ki vključujejo čustveno disregulacijo. Razpon indikacij </w:t>
      </w:r>
      <w:r w:rsidR="00FE2AC3">
        <w:t xml:space="preserve">za DBT </w:t>
      </w:r>
      <w:r>
        <w:t>je širok: MOM, kronična samopoškodovalna in samomorilna vedenja, motnje hranjenja, zloraba substanc, anksiozne motnje (tako socialna anksioznost, kot tudi GAM in PTSM), težave z jezo in impulzivnostjo, težave v medosbenih odnosih...</w:t>
      </w:r>
    </w:p>
    <w:p w14:paraId="6245942B" w14:textId="345BEC04" w:rsidR="00047188" w:rsidRDefault="00000000">
      <w:pPr>
        <w:pStyle w:val="NoSpacing"/>
        <w:jc w:val="both"/>
      </w:pPr>
      <w:r>
        <w:t xml:space="preserve">DBT temelji na dialektičnem procesu, ki poudarja ravnovesje med nasprotujočimi si silami in iskanje ravnovesja med sprejemanjem in spremembo. Terapevti pomagajo klientom sprejeti njihova čustva in izkušnje, hkrati pa jih spodbujajo k  spremembam, ki so potrebne za izboljšanje njihovega življenja. DBT poudarja pomembnost sprejemanja trenutnih občutkov in situacij brez obsojanja. Vključuje uporabo tehnik, kot so čuječnost in radikalno sprejemanje, kar pomaga klientom zmanjšati stres in povečati samosprejemanje. Prav tako vključuje tehnike za spreminjanje neustreznih vedenj: analizo vedenja, prepoznavanje sprožilcev in posledic ter razvijanje novih, bolj </w:t>
      </w:r>
      <w:r w:rsidR="00FE2AC3">
        <w:t>prilagojenih</w:t>
      </w:r>
      <w:r>
        <w:t xml:space="preserve"> vedenj. Eden glavnih ciljev DBT je pomagati klientom bolje uravnavati svoja čustva. Zato se veliko pozornosti namenja prepoznavanju in poimenovanju čustev, razumevanju njihove funkcije ter razvijanju strategij za obvladovanje močnih čustev. Poudarja se pomen medosebnih veščin (obravnava vključuje učenje veščin za učinkovito komuniciranje, postavljanje mej, reševanje konfliktov in ohranjanje zdravih odnosov), toleranco na stres in čustveno bolečino, zato vključuje učenje strategij za obvladovanje kriznih situacij in zmanjšanje impulzivnega vedenja, pa tudi prepoznavanje in spreminjanje negativnih miselnih vzorcev in prepričanj, ki prispevajo k čustveni bolečini in vedenjskim težavam.</w:t>
      </w:r>
    </w:p>
    <w:p w14:paraId="225225A4" w14:textId="77777777" w:rsidR="00047188" w:rsidRDefault="00047188">
      <w:pPr>
        <w:pStyle w:val="NoSpacing1"/>
        <w:jc w:val="both"/>
        <w:rPr>
          <w:rFonts w:asciiTheme="minorHAnsi" w:hAnsiTheme="minorHAnsi" w:cstheme="minorHAnsi"/>
          <w:color w:val="24363F"/>
        </w:rPr>
      </w:pPr>
    </w:p>
    <w:p w14:paraId="447ACD42" w14:textId="77777777" w:rsidR="008669E5" w:rsidRDefault="00000000">
      <w:pPr>
        <w:pStyle w:val="NoSpacing1"/>
        <w:jc w:val="both"/>
        <w:rPr>
          <w:rFonts w:asciiTheme="minorHAnsi" w:hAnsiTheme="minorHAnsi" w:cstheme="minorHAnsi"/>
          <w:color w:val="24363F"/>
        </w:rPr>
      </w:pPr>
      <w:r>
        <w:rPr>
          <w:rFonts w:cstheme="minorHAnsi"/>
          <w:color w:val="24363F"/>
        </w:rPr>
        <w:t>Nekaj več informacij o samem programu je dostopnih na </w:t>
      </w:r>
      <w:hyperlink r:id="rId6" w:tgtFrame="_blank">
        <w:r w:rsidR="008669E5">
          <w:rPr>
            <w:rStyle w:val="Hyperlink"/>
            <w:rFonts w:cstheme="minorHAnsi"/>
            <w:color w:val="054F7D"/>
          </w:rPr>
          <w:t>spletni strani</w:t>
        </w:r>
      </w:hyperlink>
      <w:r>
        <w:rPr>
          <w:rFonts w:cstheme="minorHAnsi"/>
          <w:color w:val="24363F"/>
        </w:rPr>
        <w:t>.</w:t>
      </w:r>
    </w:p>
    <w:p w14:paraId="36213E29" w14:textId="15D24243" w:rsidR="008669E5" w:rsidRPr="008669E5" w:rsidRDefault="00000000">
      <w:pPr>
        <w:pStyle w:val="NoSpacing1"/>
        <w:jc w:val="both"/>
        <w:rPr>
          <w:rFonts w:asciiTheme="minorHAnsi" w:hAnsiTheme="minorHAnsi" w:cstheme="minorHAnsi"/>
          <w:color w:val="24363F"/>
        </w:rPr>
      </w:pPr>
      <w:r w:rsidRPr="008669E5">
        <w:rPr>
          <w:rFonts w:cstheme="minorHAnsi"/>
          <w:color w:val="24363F"/>
          <w:sz w:val="10"/>
          <w:szCs w:val="10"/>
        </w:rPr>
        <w:br/>
      </w:r>
      <w:r>
        <w:rPr>
          <w:rFonts w:cstheme="minorHAnsi"/>
          <w:color w:val="24363F"/>
        </w:rPr>
        <w:t>Informacije o smernicah in procesu pridobivanja naziva </w:t>
      </w:r>
      <w:r>
        <w:rPr>
          <w:rStyle w:val="il"/>
          <w:rFonts w:cstheme="minorHAnsi"/>
          <w:color w:val="24363F"/>
        </w:rPr>
        <w:t>DBT</w:t>
      </w:r>
      <w:r>
        <w:rPr>
          <w:rFonts w:cstheme="minorHAnsi"/>
          <w:color w:val="24363F"/>
        </w:rPr>
        <w:t> terapevt</w:t>
      </w:r>
      <w:r w:rsidR="00FE2AC3">
        <w:rPr>
          <w:rFonts w:cstheme="minorHAnsi"/>
          <w:color w:val="24363F"/>
        </w:rPr>
        <w:t>a</w:t>
      </w:r>
      <w:r>
        <w:rPr>
          <w:rFonts w:cstheme="minorHAnsi"/>
          <w:color w:val="24363F"/>
        </w:rPr>
        <w:t xml:space="preserve"> v Nemčiji so dostopne </w:t>
      </w:r>
      <w:hyperlink r:id="rId7" w:tgtFrame="_blank">
        <w:r w:rsidR="008669E5">
          <w:rPr>
            <w:rStyle w:val="Hyperlink"/>
            <w:rFonts w:cstheme="minorHAnsi"/>
            <w:color w:val="054F7D"/>
          </w:rPr>
          <w:t>tule</w:t>
        </w:r>
      </w:hyperlink>
      <w:r>
        <w:rPr>
          <w:rFonts w:cstheme="minorHAnsi"/>
          <w:color w:val="24363F"/>
        </w:rPr>
        <w:t>.</w:t>
      </w:r>
      <w:r>
        <w:rPr>
          <w:rFonts w:cstheme="minorHAnsi"/>
          <w:color w:val="24363F"/>
        </w:rPr>
        <w:br/>
      </w:r>
      <w:r w:rsidRPr="008669E5">
        <w:rPr>
          <w:rFonts w:cstheme="minorHAnsi"/>
          <w:color w:val="24363F"/>
          <w:sz w:val="10"/>
          <w:szCs w:val="10"/>
        </w:rPr>
        <w:br/>
      </w:r>
      <w:r>
        <w:rPr>
          <w:rFonts w:cstheme="minorHAnsi"/>
          <w:color w:val="24363F"/>
        </w:rPr>
        <w:t>Na </w:t>
      </w:r>
      <w:hyperlink r:id="rId8" w:tgtFrame="_blank">
        <w:r w:rsidR="008669E5">
          <w:rPr>
            <w:rStyle w:val="Hyperlink"/>
            <w:rFonts w:cstheme="minorHAnsi"/>
            <w:color w:val="054F7D"/>
          </w:rPr>
          <w:t>spletni strani evropske zveze za DBT</w:t>
        </w:r>
      </w:hyperlink>
      <w:r>
        <w:rPr>
          <w:rFonts w:cstheme="minorHAnsi"/>
          <w:color w:val="24363F"/>
        </w:rPr>
        <w:t> lahko dostopate do predavanj strokovnjakov o uporabi </w:t>
      </w:r>
      <w:r>
        <w:rPr>
          <w:rStyle w:val="il"/>
          <w:rFonts w:cstheme="minorHAnsi"/>
          <w:color w:val="24363F"/>
        </w:rPr>
        <w:t>DBT</w:t>
      </w:r>
      <w:r>
        <w:rPr>
          <w:rFonts w:cstheme="minorHAnsi"/>
          <w:color w:val="24363F"/>
        </w:rPr>
        <w:t> pri posameznih populacijah (PTSD, avtizem, bipolarna motnja...).</w:t>
      </w:r>
    </w:p>
    <w:p w14:paraId="345A74ED" w14:textId="77777777" w:rsidR="00047188" w:rsidRDefault="00000000">
      <w:pPr>
        <w:pStyle w:val="NoSpacing1"/>
        <w:jc w:val="both"/>
        <w:rPr>
          <w:rFonts w:asciiTheme="minorHAnsi" w:hAnsiTheme="minorHAnsi" w:cstheme="minorHAnsi"/>
          <w:b/>
          <w:color w:val="0066CC"/>
        </w:rPr>
      </w:pPr>
      <w:r>
        <w:rPr>
          <w:rFonts w:cstheme="minorHAnsi"/>
          <w:color w:val="24363F"/>
        </w:rPr>
        <w:br/>
      </w:r>
    </w:p>
    <w:p w14:paraId="0D446D43" w14:textId="77777777" w:rsidR="00047188" w:rsidRPr="008669E5" w:rsidRDefault="00000000" w:rsidP="008669E5">
      <w:pPr>
        <w:shd w:val="clear" w:color="auto" w:fill="FFFFFF"/>
        <w:spacing w:after="0" w:line="240" w:lineRule="auto"/>
        <w:rPr>
          <w:rFonts w:asciiTheme="minorHAnsi" w:hAnsiTheme="minorHAnsi" w:cstheme="minorHAnsi"/>
          <w:color w:val="222222"/>
        </w:rPr>
      </w:pPr>
      <w:r>
        <w:rPr>
          <w:rFonts w:cstheme="minorHAnsi"/>
          <w:b/>
          <w:color w:val="0070C0"/>
        </w:rPr>
        <w:t xml:space="preserve">Predavatelj: </w:t>
      </w:r>
    </w:p>
    <w:p w14:paraId="1520498E" w14:textId="77777777" w:rsidR="00047188" w:rsidRPr="008669E5" w:rsidRDefault="00000000" w:rsidP="00C637BB">
      <w:pPr>
        <w:pStyle w:val="NoSpacing"/>
        <w:jc w:val="both"/>
        <w:rPr>
          <w:rFonts w:asciiTheme="minorHAnsi" w:hAnsiTheme="minorHAnsi"/>
        </w:rPr>
      </w:pPr>
      <w:r w:rsidRPr="008669E5">
        <w:t>Predavanja bo izvedel dr. Rube</w:t>
      </w:r>
      <w:r w:rsidR="008669E5">
        <w:t>n</w:t>
      </w:r>
      <w:r w:rsidRPr="008669E5">
        <w:t xml:space="preserve"> Vonderlin, psiholog, DBT in VKT terapevt, ki že več kot deset let sodeluje z Martinom Bohusom pri posodabljanju DBT programa ter razvoju različice DBT za posttravmatsko stresno motnjo. Na področju DBT deluje kot raziskovalec, terapevt in </w:t>
      </w:r>
      <w:r w:rsidR="008669E5">
        <w:t>predavatelj</w:t>
      </w:r>
      <w:r w:rsidRPr="008669E5">
        <w:t>. Skupaj z Martinom Bohusom je soavtor Priročnika za trenerje DBT, ki bo izšel decembra. Zaposlen je na Centralnem inštitutu za duševno zdravje v Mannheimu</w:t>
      </w:r>
      <w:r w:rsidR="008669E5">
        <w:t>, kjer izvaja klinično delo tako z ambulantnimi kot hospitalnimi pacienti.</w:t>
      </w:r>
      <w:r w:rsidRPr="008669E5">
        <w:t xml:space="preserve"> </w:t>
      </w:r>
    </w:p>
    <w:p w14:paraId="12B2987E" w14:textId="77777777" w:rsidR="00C637BB" w:rsidRDefault="00C637BB" w:rsidP="009C59BF">
      <w:pPr>
        <w:pStyle w:val="NoSpacing"/>
        <w:rPr>
          <w:b/>
          <w:bCs/>
          <w:color w:val="4472C4" w:themeColor="accent1"/>
        </w:rPr>
      </w:pPr>
    </w:p>
    <w:p w14:paraId="6890CD52" w14:textId="77777777" w:rsidR="00047188" w:rsidRPr="009C59BF" w:rsidRDefault="00000000" w:rsidP="009C59BF">
      <w:pPr>
        <w:pStyle w:val="NoSpacing"/>
        <w:rPr>
          <w:rFonts w:asciiTheme="minorHAnsi" w:hAnsiTheme="minorHAnsi"/>
          <w:b/>
          <w:bCs/>
          <w:color w:val="4472C4" w:themeColor="accent1"/>
        </w:rPr>
      </w:pPr>
      <w:r w:rsidRPr="009C59BF">
        <w:rPr>
          <w:b/>
          <w:bCs/>
          <w:color w:val="4472C4" w:themeColor="accent1"/>
        </w:rPr>
        <w:t xml:space="preserve">Kako poteka celotno izobraževanje iz dialektično-vedenjske terapije? </w:t>
      </w:r>
    </w:p>
    <w:p w14:paraId="1621C1CC" w14:textId="0974A0FA" w:rsidR="006D6E34" w:rsidRDefault="006D6E34" w:rsidP="009C59BF">
      <w:pPr>
        <w:pStyle w:val="NoSpacing"/>
        <w:jc w:val="both"/>
        <w:rPr>
          <w:color w:val="24363F"/>
        </w:rPr>
      </w:pPr>
      <w:r>
        <w:rPr>
          <w:color w:val="24363F"/>
        </w:rPr>
        <w:t>Licencirano izobraževanje je sestavljeno iz 12 izobraževalnih dni in supervizijskega procesa</w:t>
      </w:r>
      <w:r w:rsidR="008669E5">
        <w:rPr>
          <w:color w:val="24363F"/>
        </w:rPr>
        <w:t>.</w:t>
      </w:r>
      <w:r>
        <w:rPr>
          <w:color w:val="24363F"/>
        </w:rPr>
        <w:t xml:space="preserve"> </w:t>
      </w:r>
    </w:p>
    <w:p w14:paraId="28145E04" w14:textId="77777777" w:rsidR="00047188" w:rsidRPr="006D6E34" w:rsidRDefault="00000000" w:rsidP="009C59BF">
      <w:pPr>
        <w:pStyle w:val="NoSpacing"/>
        <w:jc w:val="both"/>
        <w:rPr>
          <w:rFonts w:asciiTheme="minorHAnsi" w:hAnsiTheme="minorHAnsi"/>
          <w:color w:val="000000" w:themeColor="text1"/>
        </w:rPr>
      </w:pPr>
      <w:r w:rsidRPr="006D6E34">
        <w:rPr>
          <w:color w:val="000000" w:themeColor="text1"/>
        </w:rPr>
        <w:t xml:space="preserve">Podrobnosti glede izvedbe </w:t>
      </w:r>
      <w:r w:rsidR="008669E5" w:rsidRPr="006D6E34">
        <w:rPr>
          <w:color w:val="000000" w:themeColor="text1"/>
        </w:rPr>
        <w:t xml:space="preserve">individualne </w:t>
      </w:r>
      <w:r w:rsidRPr="006D6E34">
        <w:rPr>
          <w:color w:val="000000" w:themeColor="text1"/>
        </w:rPr>
        <w:t>supervizije bodo dogovorjene s predavateljem na zadnjem modulu. Cena supervizije ni vključena v izobraževanje.</w:t>
      </w:r>
    </w:p>
    <w:p w14:paraId="72D82C57" w14:textId="77777777" w:rsidR="00FE2AC3" w:rsidRDefault="00000000" w:rsidP="009C59BF">
      <w:pPr>
        <w:pStyle w:val="NoSpacing"/>
        <w:jc w:val="both"/>
        <w:rPr>
          <w:color w:val="000000" w:themeColor="text1"/>
        </w:rPr>
      </w:pPr>
      <w:r w:rsidRPr="006D6E34">
        <w:rPr>
          <w:color w:val="000000" w:themeColor="text1"/>
        </w:rPr>
        <w:t xml:space="preserve">Izobraževanje je primerno tako za delo z odraslimi kot za delo </w:t>
      </w:r>
      <w:r w:rsidR="00FE2AC3">
        <w:rPr>
          <w:color w:val="000000" w:themeColor="text1"/>
        </w:rPr>
        <w:t xml:space="preserve">z </w:t>
      </w:r>
      <w:r w:rsidRPr="006D6E34">
        <w:rPr>
          <w:color w:val="000000" w:themeColor="text1"/>
        </w:rPr>
        <w:t>mladostnik</w:t>
      </w:r>
      <w:r w:rsidR="00FE2AC3">
        <w:rPr>
          <w:color w:val="000000" w:themeColor="text1"/>
        </w:rPr>
        <w:t>i</w:t>
      </w:r>
      <w:r w:rsidRPr="006D6E34">
        <w:rPr>
          <w:color w:val="000000" w:themeColor="text1"/>
        </w:rPr>
        <w:t>.</w:t>
      </w:r>
    </w:p>
    <w:p w14:paraId="30678E0E" w14:textId="6BE2B21E" w:rsidR="00047188" w:rsidRPr="00FE2AC3" w:rsidRDefault="00000000" w:rsidP="009C59BF">
      <w:pPr>
        <w:pStyle w:val="NoSpacing"/>
        <w:jc w:val="both"/>
        <w:rPr>
          <w:color w:val="000000" w:themeColor="text1"/>
        </w:rPr>
      </w:pPr>
      <w:r w:rsidRPr="006D6E34">
        <w:rPr>
          <w:color w:val="000000" w:themeColor="text1"/>
        </w:rPr>
        <w:t xml:space="preserve">  </w:t>
      </w:r>
      <w:r w:rsidRPr="006D6E34">
        <w:rPr>
          <w:color w:val="000000" w:themeColor="text1"/>
        </w:rPr>
        <w:br/>
        <w:t xml:space="preserve">Nemški program DBT je prilagojen za individualno delo s pacienti, zato v izobraževanje </w:t>
      </w:r>
      <w:r w:rsidR="008669E5" w:rsidRPr="006D6E34">
        <w:rPr>
          <w:color w:val="000000" w:themeColor="text1"/>
        </w:rPr>
        <w:t>ni potrebno vključiti celotnega tima.</w:t>
      </w:r>
    </w:p>
    <w:p w14:paraId="0FC17752" w14:textId="77777777" w:rsidR="00047188" w:rsidRPr="008669E5" w:rsidRDefault="00047188" w:rsidP="009C59BF">
      <w:pPr>
        <w:pStyle w:val="NoSpacing"/>
        <w:jc w:val="both"/>
        <w:rPr>
          <w:rFonts w:asciiTheme="minorHAnsi" w:hAnsiTheme="minorHAnsi"/>
          <w:sz w:val="10"/>
          <w:szCs w:val="10"/>
        </w:rPr>
      </w:pPr>
    </w:p>
    <w:p w14:paraId="0C0B3C2A" w14:textId="77777777" w:rsidR="00047188" w:rsidRPr="009C59BF" w:rsidRDefault="00000000" w:rsidP="009C59BF">
      <w:pPr>
        <w:pStyle w:val="NoSpacing"/>
        <w:jc w:val="both"/>
        <w:rPr>
          <w:rFonts w:asciiTheme="minorHAnsi" w:hAnsiTheme="minorHAnsi"/>
          <w:b/>
          <w:bCs/>
          <w:color w:val="4472C4" w:themeColor="accent1"/>
        </w:rPr>
      </w:pPr>
      <w:r w:rsidRPr="009C59BF">
        <w:rPr>
          <w:b/>
          <w:bCs/>
          <w:color w:val="4472C4" w:themeColor="accent1"/>
        </w:rPr>
        <w:t>Kdo se lahko vključi v izobraževanje?</w:t>
      </w:r>
    </w:p>
    <w:p w14:paraId="260FD3A7" w14:textId="6A29EE94" w:rsidR="00047188" w:rsidRDefault="00000000" w:rsidP="009C59BF">
      <w:pPr>
        <w:pStyle w:val="NoSpacing"/>
        <w:jc w:val="both"/>
        <w:rPr>
          <w:rFonts w:asciiTheme="minorHAnsi" w:hAnsiTheme="minorHAnsi"/>
          <w:color w:val="FF0000"/>
        </w:rPr>
      </w:pPr>
      <w:r>
        <w:rPr>
          <w:color w:val="24363F"/>
        </w:rPr>
        <w:t xml:space="preserve">Izobraževanje je namenjeno zdravnikom in psihologom, posebno predhodno psihoterapevtsko znanje s strani izvajalcev ni zahtevano. </w:t>
      </w:r>
      <w:r w:rsidRPr="006D6E34">
        <w:rPr>
          <w:color w:val="000000" w:themeColor="text1"/>
        </w:rPr>
        <w:t xml:space="preserve">V kolikor bi se v izobraževanje želel vključiti celoten tim določene zdravstvene ustanove, so vabljeni tudi drugi zdravstveni delavci z opravljenim strokovnim izpitom </w:t>
      </w:r>
      <w:r w:rsidR="009C59BF" w:rsidRPr="006D6E34">
        <w:rPr>
          <w:color w:val="000000" w:themeColor="text1"/>
        </w:rPr>
        <w:t>s področja</w:t>
      </w:r>
      <w:r w:rsidRPr="006D6E34">
        <w:rPr>
          <w:color w:val="000000" w:themeColor="text1"/>
        </w:rPr>
        <w:t xml:space="preserve"> zdravstva. </w:t>
      </w:r>
    </w:p>
    <w:p w14:paraId="48377094" w14:textId="77777777" w:rsidR="00047188" w:rsidRDefault="00000000" w:rsidP="009C59BF">
      <w:pPr>
        <w:pStyle w:val="NoSpacing"/>
        <w:jc w:val="both"/>
        <w:rPr>
          <w:rFonts w:asciiTheme="minorHAnsi" w:hAnsiTheme="minorHAnsi"/>
          <w:color w:val="000000"/>
        </w:rPr>
      </w:pPr>
      <w:r>
        <w:rPr>
          <w:color w:val="000000"/>
        </w:rPr>
        <w:t>Ker bo izobraževanje potekalo v angleškem jeziku, je potrebno znanje angleškega jezika.</w:t>
      </w:r>
    </w:p>
    <w:p w14:paraId="11E6BF7A" w14:textId="77777777" w:rsidR="009C59BF" w:rsidRDefault="009C59BF" w:rsidP="009C59BF">
      <w:pPr>
        <w:pStyle w:val="NoSpacing"/>
        <w:jc w:val="both"/>
        <w:rPr>
          <w:b/>
          <w:bCs/>
          <w:color w:val="4472C4" w:themeColor="accent1"/>
        </w:rPr>
      </w:pPr>
    </w:p>
    <w:p w14:paraId="5C4C5966" w14:textId="77777777" w:rsidR="00047188" w:rsidRPr="009C59BF" w:rsidRDefault="00000000" w:rsidP="009C59BF">
      <w:pPr>
        <w:pStyle w:val="NoSpacing"/>
        <w:jc w:val="both"/>
        <w:rPr>
          <w:rFonts w:asciiTheme="minorHAnsi" w:hAnsiTheme="minorHAnsi"/>
          <w:b/>
          <w:bCs/>
          <w:color w:val="4472C4" w:themeColor="accent1"/>
        </w:rPr>
      </w:pPr>
      <w:r w:rsidRPr="009C59BF">
        <w:rPr>
          <w:b/>
          <w:bCs/>
          <w:color w:val="4472C4" w:themeColor="accent1"/>
        </w:rPr>
        <w:t>Cena:</w:t>
      </w:r>
    </w:p>
    <w:p w14:paraId="780E9317" w14:textId="5199B51C" w:rsidR="00047188" w:rsidRDefault="00000000" w:rsidP="009C59BF">
      <w:pPr>
        <w:pStyle w:val="NoSpacing"/>
        <w:jc w:val="both"/>
      </w:pPr>
      <w:r>
        <w:t xml:space="preserve">Kotizacija za celotno izobraževanje je </w:t>
      </w:r>
      <w:r w:rsidR="00723BF7" w:rsidRPr="00723BF7">
        <w:rPr>
          <w:color w:val="000000" w:themeColor="text1"/>
        </w:rPr>
        <w:t>1.650,00</w:t>
      </w:r>
      <w:r w:rsidRPr="00723BF7">
        <w:rPr>
          <w:color w:val="000000" w:themeColor="text1"/>
        </w:rPr>
        <w:t xml:space="preserve"> </w:t>
      </w:r>
      <w:r>
        <w:t xml:space="preserve">evrov (z vključenim DDV) in se plača v treh obrokih oz. po vsakem modulu </w:t>
      </w:r>
      <w:r w:rsidR="00723BF7">
        <w:t>550,00</w:t>
      </w:r>
      <w:r>
        <w:t xml:space="preserve"> evrov.</w:t>
      </w:r>
    </w:p>
    <w:p w14:paraId="622DCEEB" w14:textId="77777777" w:rsidR="006D6E34" w:rsidRDefault="006D6E34" w:rsidP="009C59BF">
      <w:pPr>
        <w:pStyle w:val="NoSpacing"/>
        <w:jc w:val="both"/>
      </w:pPr>
    </w:p>
    <w:tbl>
      <w:tblPr>
        <w:tblStyle w:val="TableGrid"/>
        <w:tblW w:w="0" w:type="auto"/>
        <w:tblLook w:val="04A0" w:firstRow="1" w:lastRow="0" w:firstColumn="1" w:lastColumn="0" w:noHBand="0" w:noVBand="1"/>
      </w:tblPr>
      <w:tblGrid>
        <w:gridCol w:w="2830"/>
        <w:gridCol w:w="6186"/>
      </w:tblGrid>
      <w:tr w:rsidR="006D6E34" w14:paraId="14BBDC29" w14:textId="77777777" w:rsidTr="006D6E34">
        <w:tc>
          <w:tcPr>
            <w:tcW w:w="2830" w:type="dxa"/>
          </w:tcPr>
          <w:p w14:paraId="1267E710" w14:textId="77777777" w:rsidR="006D6E34" w:rsidRDefault="006D6E34" w:rsidP="006D6E34">
            <w:pPr>
              <w:pStyle w:val="NoSpacing"/>
              <w:jc w:val="both"/>
              <w:rPr>
                <w:rFonts w:asciiTheme="minorHAnsi" w:hAnsiTheme="minorHAnsi"/>
              </w:rPr>
            </w:pPr>
            <w:r>
              <w:t>Termini izobraževanja:</w:t>
            </w:r>
          </w:p>
          <w:p w14:paraId="3718148C" w14:textId="77777777" w:rsidR="006D6E34" w:rsidRDefault="006D6E34" w:rsidP="006D6E34">
            <w:pPr>
              <w:pStyle w:val="NoSpacing"/>
              <w:jc w:val="both"/>
              <w:rPr>
                <w:rFonts w:asciiTheme="minorHAnsi" w:hAnsiTheme="minorHAnsi"/>
              </w:rPr>
            </w:pPr>
            <w:r>
              <w:t>Modul I: 15.-18.4. 2026</w:t>
            </w:r>
          </w:p>
          <w:p w14:paraId="31D9207E" w14:textId="77777777" w:rsidR="006D6E34" w:rsidRDefault="006D6E34" w:rsidP="006D6E34">
            <w:pPr>
              <w:pStyle w:val="NoSpacing"/>
              <w:jc w:val="both"/>
              <w:rPr>
                <w:rFonts w:asciiTheme="minorHAnsi" w:hAnsiTheme="minorHAnsi"/>
              </w:rPr>
            </w:pPr>
            <w:r>
              <w:t>Modul II: 4.-7. 11. 2026</w:t>
            </w:r>
          </w:p>
          <w:p w14:paraId="71C04F3F" w14:textId="77777777" w:rsidR="006D6E34" w:rsidRDefault="006D6E34" w:rsidP="006D6E34">
            <w:pPr>
              <w:pStyle w:val="NoSpacing"/>
              <w:jc w:val="both"/>
              <w:rPr>
                <w:rFonts w:asciiTheme="minorHAnsi" w:hAnsiTheme="minorHAnsi"/>
              </w:rPr>
            </w:pPr>
            <w:r>
              <w:t>Modul III: 20.-23. 1. 2027</w:t>
            </w:r>
          </w:p>
          <w:p w14:paraId="79AD1D0B" w14:textId="77777777" w:rsidR="006D6E34" w:rsidRDefault="006D6E34" w:rsidP="009C59BF">
            <w:pPr>
              <w:pStyle w:val="NoSpacing"/>
              <w:jc w:val="both"/>
              <w:rPr>
                <w:rFonts w:asciiTheme="minorHAnsi" w:hAnsiTheme="minorHAnsi"/>
              </w:rPr>
            </w:pPr>
          </w:p>
        </w:tc>
        <w:tc>
          <w:tcPr>
            <w:tcW w:w="6186" w:type="dxa"/>
          </w:tcPr>
          <w:p w14:paraId="01402443" w14:textId="77777777" w:rsidR="006D6E34" w:rsidRDefault="006D6E34" w:rsidP="006D6E34">
            <w:pPr>
              <w:pStyle w:val="NoSpacing"/>
              <w:jc w:val="center"/>
              <w:rPr>
                <w:rFonts w:asciiTheme="minorHAnsi" w:hAnsiTheme="minorHAnsi"/>
              </w:rPr>
            </w:pPr>
            <w:r w:rsidRPr="006D6E34">
              <w:rPr>
                <w:noProof/>
                <w:color w:val="24363F"/>
              </w:rPr>
              <w:drawing>
                <wp:inline distT="0" distB="0" distL="0" distR="0" wp14:anchorId="70D306F4" wp14:editId="6ABEBA0C">
                  <wp:extent cx="3184863" cy="1570907"/>
                  <wp:effectExtent l="0" t="0" r="3175" b="4445"/>
                  <wp:docPr id="60399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561522" name=""/>
                          <pic:cNvPicPr/>
                        </pic:nvPicPr>
                        <pic:blipFill>
                          <a:blip r:embed="rId9"/>
                          <a:stretch>
                            <a:fillRect/>
                          </a:stretch>
                        </pic:blipFill>
                        <pic:spPr>
                          <a:xfrm>
                            <a:off x="0" y="0"/>
                            <a:ext cx="3233720" cy="1595005"/>
                          </a:xfrm>
                          <a:prstGeom prst="rect">
                            <a:avLst/>
                          </a:prstGeom>
                        </pic:spPr>
                      </pic:pic>
                    </a:graphicData>
                  </a:graphic>
                </wp:inline>
              </w:drawing>
            </w:r>
          </w:p>
        </w:tc>
      </w:tr>
    </w:tbl>
    <w:p w14:paraId="05F9BEC1" w14:textId="77777777" w:rsidR="006D6E34" w:rsidRDefault="006D6E34" w:rsidP="009C59BF">
      <w:pPr>
        <w:pStyle w:val="NoSpacing"/>
        <w:jc w:val="both"/>
        <w:rPr>
          <w:rFonts w:asciiTheme="minorHAnsi" w:hAnsiTheme="minorHAnsi"/>
        </w:rPr>
      </w:pPr>
    </w:p>
    <w:p w14:paraId="5917B762" w14:textId="77777777" w:rsidR="00047188" w:rsidRPr="008669E5" w:rsidRDefault="00047188" w:rsidP="009C59BF">
      <w:pPr>
        <w:pStyle w:val="NoSpacing"/>
        <w:rPr>
          <w:rFonts w:asciiTheme="minorHAnsi" w:hAnsiTheme="minorHAnsi"/>
          <w:sz w:val="10"/>
          <w:szCs w:val="10"/>
        </w:rPr>
      </w:pPr>
    </w:p>
    <w:p w14:paraId="7DE314CF" w14:textId="77777777" w:rsidR="00047188" w:rsidRPr="009C59BF" w:rsidRDefault="00000000" w:rsidP="009C59BF">
      <w:pPr>
        <w:pStyle w:val="NoSpacing"/>
        <w:rPr>
          <w:rFonts w:asciiTheme="minorHAnsi" w:hAnsiTheme="minorHAnsi"/>
          <w:b/>
          <w:bCs/>
          <w:color w:val="4472C4" w:themeColor="accent1"/>
        </w:rPr>
      </w:pPr>
      <w:r w:rsidRPr="009C59BF">
        <w:rPr>
          <w:b/>
          <w:bCs/>
          <w:color w:val="4472C4" w:themeColor="accent1"/>
        </w:rPr>
        <w:t>Lokacija:</w:t>
      </w:r>
    </w:p>
    <w:p w14:paraId="0BA2486E" w14:textId="77777777" w:rsidR="00047188" w:rsidRDefault="00000000" w:rsidP="009C59BF">
      <w:pPr>
        <w:pStyle w:val="NoSpacing"/>
        <w:rPr>
          <w:rFonts w:cs="Arial"/>
          <w:bCs/>
          <w:sz w:val="23"/>
          <w:szCs w:val="23"/>
        </w:rPr>
      </w:pPr>
      <w:r>
        <w:rPr>
          <w:rFonts w:cs="Arial"/>
          <w:bCs/>
          <w:sz w:val="23"/>
          <w:szCs w:val="23"/>
        </w:rPr>
        <w:t>Izobraževanje bo potekalo v Kristalni palači BTC (kongresna dvorana v 2. nadstropju) v Ljubljani, kjer bo udeležencem omogočeno tudi brezplačno parkiranje.</w:t>
      </w:r>
    </w:p>
    <w:p w14:paraId="6BC167EB" w14:textId="77777777" w:rsidR="008669E5" w:rsidRPr="008669E5" w:rsidRDefault="008669E5" w:rsidP="009C59BF">
      <w:pPr>
        <w:pStyle w:val="NoSpacing"/>
        <w:rPr>
          <w:rFonts w:cs="Arial"/>
          <w:bCs/>
          <w:sz w:val="23"/>
          <w:szCs w:val="23"/>
        </w:rPr>
      </w:pPr>
    </w:p>
    <w:p w14:paraId="75BC98E8" w14:textId="77777777" w:rsidR="00047188" w:rsidRPr="009C59BF" w:rsidRDefault="00000000" w:rsidP="009C59BF">
      <w:pPr>
        <w:pStyle w:val="NoSpacing"/>
        <w:rPr>
          <w:rFonts w:asciiTheme="minorHAnsi" w:hAnsiTheme="minorHAnsi"/>
          <w:b/>
          <w:bCs/>
          <w:color w:val="4472C4" w:themeColor="accent1"/>
        </w:rPr>
      </w:pPr>
      <w:r w:rsidRPr="009C59BF">
        <w:rPr>
          <w:b/>
          <w:bCs/>
          <w:color w:val="4472C4" w:themeColor="accent1"/>
        </w:rPr>
        <w:t>ZBIRANJE PRIJAV IN DODATNE INFORMACIJE</w:t>
      </w:r>
    </w:p>
    <w:p w14:paraId="5F42E3E8" w14:textId="71D7B7C0" w:rsidR="00047188" w:rsidRDefault="00000000" w:rsidP="009C59BF">
      <w:pPr>
        <w:pStyle w:val="NoSpacing"/>
        <w:rPr>
          <w:rFonts w:asciiTheme="minorHAnsi" w:hAnsiTheme="minorHAnsi"/>
          <w:bCs/>
        </w:rPr>
      </w:pPr>
      <w:r>
        <w:rPr>
          <w:color w:val="000000"/>
        </w:rPr>
        <w:t>Na izobraževanje</w:t>
      </w:r>
      <w:r w:rsidR="000E6F95">
        <w:rPr>
          <w:color w:val="000000"/>
        </w:rPr>
        <w:t>, ki je zaključena celota treh modulov,</w:t>
      </w:r>
      <w:r>
        <w:rPr>
          <w:color w:val="000000"/>
        </w:rPr>
        <w:t xml:space="preserve"> se lahko prijavite prek priloženega obrazca</w:t>
      </w:r>
      <w:r w:rsidR="000E6F95">
        <w:rPr>
          <w:color w:val="000000"/>
        </w:rPr>
        <w:t xml:space="preserve">. </w:t>
      </w:r>
    </w:p>
    <w:p w14:paraId="242E1D37" w14:textId="77777777" w:rsidR="00047188" w:rsidRDefault="00047188" w:rsidP="009C59BF">
      <w:pPr>
        <w:pStyle w:val="NoSpacing"/>
        <w:rPr>
          <w:rFonts w:asciiTheme="minorHAnsi" w:hAnsiTheme="minorHAnsi"/>
          <w:bCs/>
        </w:rPr>
      </w:pPr>
    </w:p>
    <w:p w14:paraId="182389F8" w14:textId="385454EF" w:rsidR="00047188" w:rsidRDefault="00DD0F12" w:rsidP="009C59BF">
      <w:pPr>
        <w:pStyle w:val="NoSpacing"/>
        <w:jc w:val="both"/>
        <w:rPr>
          <w:rFonts w:asciiTheme="minorHAnsi" w:hAnsiTheme="minorHAnsi"/>
          <w:color w:val="000000"/>
        </w:rPr>
      </w:pPr>
      <w:hyperlink r:id="rId10" w:history="1">
        <w:r w:rsidRPr="00CA7F11">
          <w:rPr>
            <w:rStyle w:val="Hyperlink"/>
            <w:rFonts w:asciiTheme="minorHAnsi" w:hAnsiTheme="minorHAnsi"/>
          </w:rPr>
          <w:t>https://www.drustvo-vkt.org/prijava-na-dbt.html</w:t>
        </w:r>
      </w:hyperlink>
    </w:p>
    <w:p w14:paraId="7452E937" w14:textId="77777777" w:rsidR="00DD0F12" w:rsidRDefault="00DD0F12" w:rsidP="009C59BF">
      <w:pPr>
        <w:pStyle w:val="NoSpacing"/>
        <w:jc w:val="both"/>
        <w:rPr>
          <w:rFonts w:asciiTheme="minorHAnsi" w:hAnsiTheme="minorHAnsi"/>
          <w:color w:val="000000"/>
        </w:rPr>
      </w:pPr>
    </w:p>
    <w:p w14:paraId="2670B168" w14:textId="77777777" w:rsidR="00047188" w:rsidRDefault="00000000" w:rsidP="009C59BF">
      <w:pPr>
        <w:pStyle w:val="NoSpacing"/>
        <w:jc w:val="both"/>
        <w:rPr>
          <w:rFonts w:asciiTheme="minorHAnsi" w:hAnsiTheme="minorHAnsi"/>
        </w:rPr>
      </w:pPr>
      <w:r>
        <w:t xml:space="preserve">Za izvedbo izobraževanja je potrebno zadostno število prijav (vsaj 70 udeležencev). Prijave bomo sprejemali do </w:t>
      </w:r>
      <w:r w:rsidR="006D6E34">
        <w:t>1</w:t>
      </w:r>
      <w:r>
        <w:t>0. 1. 202</w:t>
      </w:r>
      <w:r w:rsidR="006D6E34">
        <w:t>6</w:t>
      </w:r>
      <w:r>
        <w:t xml:space="preserve">. V primeru nezadostnega števila prijav izobraževanje ne bo izpeljano.  </w:t>
      </w:r>
    </w:p>
    <w:p w14:paraId="4C52B31B" w14:textId="77777777" w:rsidR="009C59BF" w:rsidRDefault="009C59BF" w:rsidP="009C59BF">
      <w:pPr>
        <w:pStyle w:val="NoSpacing"/>
        <w:jc w:val="both"/>
      </w:pPr>
    </w:p>
    <w:p w14:paraId="1BADE1DC" w14:textId="77777777" w:rsidR="00047188" w:rsidRDefault="00000000" w:rsidP="009C59BF">
      <w:pPr>
        <w:pStyle w:val="NoSpacing"/>
        <w:jc w:val="both"/>
        <w:rPr>
          <w:rFonts w:asciiTheme="minorHAnsi" w:hAnsiTheme="minorHAnsi"/>
        </w:rPr>
      </w:pPr>
      <w:r>
        <w:t>Za dodatne informacije se lahko obrnete na elektronski naslov DVKT Slovenije.</w:t>
      </w:r>
    </w:p>
    <w:p w14:paraId="78BE8099" w14:textId="77777777" w:rsidR="00047188" w:rsidRDefault="00047188" w:rsidP="009C59BF">
      <w:pPr>
        <w:jc w:val="both"/>
        <w:rPr>
          <w:rFonts w:asciiTheme="minorHAnsi" w:hAnsiTheme="minorHAnsi" w:cstheme="minorHAnsi"/>
        </w:rPr>
      </w:pPr>
    </w:p>
    <w:p w14:paraId="3F5858F4" w14:textId="77777777" w:rsidR="00047188" w:rsidRDefault="00000000">
      <w:pPr>
        <w:rPr>
          <w:rFonts w:asciiTheme="minorHAnsi" w:hAnsiTheme="minorHAnsi" w:cstheme="minorHAnsi"/>
        </w:rPr>
      </w:pPr>
      <w:r>
        <w:rPr>
          <w:rFonts w:cstheme="minorHAnsi"/>
        </w:rPr>
        <w:t xml:space="preserve">dr. Špela Hvalec, univ. dipl. psih., spec. klin. psih., predsednica DVKT  </w:t>
      </w:r>
    </w:p>
    <w:p w14:paraId="3B596DB8" w14:textId="77777777" w:rsidR="00047188" w:rsidRDefault="00047188">
      <w:pPr>
        <w:pStyle w:val="NoSpacing"/>
        <w:jc w:val="both"/>
        <w:rPr>
          <w:rFonts w:asciiTheme="minorHAnsi" w:hAnsiTheme="minorHAnsi" w:cstheme="minorHAnsi"/>
        </w:rPr>
      </w:pPr>
    </w:p>
    <w:sectPr w:rsidR="00047188">
      <w:headerReference w:type="default" r:id="rId11"/>
      <w:pgSz w:w="11906" w:h="16838"/>
      <w:pgMar w:top="1276" w:right="1440" w:bottom="1440" w:left="1440" w:header="624" w:footer="73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F9D2E" w14:textId="77777777" w:rsidR="00A148C4" w:rsidRDefault="00A148C4">
      <w:pPr>
        <w:spacing w:after="0" w:line="240" w:lineRule="auto"/>
      </w:pPr>
      <w:r>
        <w:separator/>
      </w:r>
    </w:p>
  </w:endnote>
  <w:endnote w:type="continuationSeparator" w:id="0">
    <w:p w14:paraId="26EB5CEF" w14:textId="77777777" w:rsidR="00A148C4" w:rsidRDefault="00A14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2AFF" w:usb1="C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26E02" w14:textId="77777777" w:rsidR="00A148C4" w:rsidRDefault="00A148C4">
      <w:pPr>
        <w:spacing w:after="0" w:line="240" w:lineRule="auto"/>
      </w:pPr>
      <w:r>
        <w:separator/>
      </w:r>
    </w:p>
  </w:footnote>
  <w:footnote w:type="continuationSeparator" w:id="0">
    <w:p w14:paraId="56AFA5C8" w14:textId="77777777" w:rsidR="00A148C4" w:rsidRDefault="00A14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A92B" w14:textId="77777777" w:rsidR="00047188" w:rsidRDefault="00000000">
    <w:pPr>
      <w:pStyle w:val="Header"/>
    </w:pPr>
    <w:r>
      <w:rPr>
        <w:noProof/>
      </w:rPr>
      <w:drawing>
        <wp:anchor distT="0" distB="0" distL="114300" distR="114300" simplePos="0" relativeHeight="7" behindDoc="1" locked="0" layoutInCell="0" allowOverlap="1" wp14:anchorId="7F93C419" wp14:editId="62D6F1EF">
          <wp:simplePos x="0" y="0"/>
          <wp:positionH relativeFrom="column">
            <wp:posOffset>889000</wp:posOffset>
          </wp:positionH>
          <wp:positionV relativeFrom="paragraph">
            <wp:posOffset>-177165</wp:posOffset>
          </wp:positionV>
          <wp:extent cx="5730240" cy="1101090"/>
          <wp:effectExtent l="0" t="0" r="0" b="0"/>
          <wp:wrapSquare wrapText="bothSides"/>
          <wp:docPr id="1" name="Picture 1" descr="A white paper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paper with blue text&#10;&#10;Description automatically generated"/>
                  <pic:cNvPicPr>
                    <a:picLocks noChangeAspect="1" noChangeArrowheads="1"/>
                  </pic:cNvPicPr>
                </pic:nvPicPr>
                <pic:blipFill>
                  <a:blip r:embed="rId1"/>
                  <a:srcRect t="5823" b="80582"/>
                  <a:stretch>
                    <a:fillRect/>
                  </a:stretch>
                </pic:blipFill>
                <pic:spPr bwMode="auto">
                  <a:xfrm>
                    <a:off x="0" y="0"/>
                    <a:ext cx="5730240" cy="1101090"/>
                  </a:xfrm>
                  <a:prstGeom prst="rect">
                    <a:avLst/>
                  </a:prstGeom>
                </pic:spPr>
              </pic:pic>
            </a:graphicData>
          </a:graphic>
        </wp:anchor>
      </w:drawing>
    </w:r>
  </w:p>
  <w:p w14:paraId="5E54A4B2" w14:textId="77777777" w:rsidR="00047188" w:rsidRDefault="00047188">
    <w:pPr>
      <w:pStyle w:val="Header"/>
    </w:pPr>
  </w:p>
  <w:p w14:paraId="703F24D7" w14:textId="77777777" w:rsidR="00047188" w:rsidRDefault="000471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88"/>
    <w:rsid w:val="00047188"/>
    <w:rsid w:val="000E6F95"/>
    <w:rsid w:val="003B4501"/>
    <w:rsid w:val="006D6E34"/>
    <w:rsid w:val="00723BF7"/>
    <w:rsid w:val="00805E3B"/>
    <w:rsid w:val="00842536"/>
    <w:rsid w:val="008669E5"/>
    <w:rsid w:val="009015EA"/>
    <w:rsid w:val="009C59BF"/>
    <w:rsid w:val="00A148C4"/>
    <w:rsid w:val="00C637BB"/>
    <w:rsid w:val="00DD0F12"/>
    <w:rsid w:val="00E931BB"/>
    <w:rsid w:val="00FE2AC3"/>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1BCE407"/>
  <w15:docId w15:val="{F3CC22B2-824D-F946-A6BE-E24D97C0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75B"/>
    <w:pPr>
      <w:spacing w:after="200" w:line="276" w:lineRule="auto"/>
    </w:pPr>
    <w:rPr>
      <w:rFonts w:ascii="Calibri" w:eastAsia="Calibri"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D64E4"/>
  </w:style>
  <w:style w:type="character" w:customStyle="1" w:styleId="FooterChar">
    <w:name w:val="Footer Char"/>
    <w:basedOn w:val="DefaultParagraphFont"/>
    <w:link w:val="Footer"/>
    <w:uiPriority w:val="99"/>
    <w:qFormat/>
    <w:rsid w:val="00AD64E4"/>
  </w:style>
  <w:style w:type="character" w:styleId="Hyperlink">
    <w:name w:val="Hyperlink"/>
    <w:basedOn w:val="DefaultParagraphFont"/>
    <w:uiPriority w:val="99"/>
    <w:unhideWhenUsed/>
    <w:rsid w:val="0078175B"/>
    <w:rPr>
      <w:color w:val="0563C1" w:themeColor="hyperlink"/>
      <w:u w:val="single"/>
    </w:rPr>
  </w:style>
  <w:style w:type="character" w:customStyle="1" w:styleId="TitleChar">
    <w:name w:val="Title Char"/>
    <w:basedOn w:val="DefaultParagraphFont"/>
    <w:link w:val="Title"/>
    <w:uiPriority w:val="10"/>
    <w:qFormat/>
    <w:rsid w:val="0078175B"/>
    <w:rPr>
      <w:rFonts w:asciiTheme="majorHAnsi" w:eastAsiaTheme="majorEastAsia" w:hAnsiTheme="majorHAnsi" w:cstheme="majorBidi"/>
      <w:spacing w:val="-10"/>
      <w:kern w:val="2"/>
      <w:sz w:val="56"/>
      <w:szCs w:val="56"/>
      <w:lang w:val="sl-SI"/>
      <w14:ligatures w14:val="none"/>
    </w:rPr>
  </w:style>
  <w:style w:type="character" w:styleId="FollowedHyperlink">
    <w:name w:val="FollowedHyperlink"/>
    <w:basedOn w:val="DefaultParagraphFont"/>
    <w:uiPriority w:val="99"/>
    <w:semiHidden/>
    <w:unhideWhenUsed/>
    <w:rsid w:val="00633B19"/>
    <w:rPr>
      <w:color w:val="954F72" w:themeColor="followedHyperlink"/>
      <w:u w:val="single"/>
    </w:rPr>
  </w:style>
  <w:style w:type="character" w:styleId="CommentReference">
    <w:name w:val="annotation reference"/>
    <w:basedOn w:val="DefaultParagraphFont"/>
    <w:uiPriority w:val="99"/>
    <w:semiHidden/>
    <w:unhideWhenUsed/>
    <w:qFormat/>
    <w:rsid w:val="007C75F4"/>
    <w:rPr>
      <w:sz w:val="16"/>
      <w:szCs w:val="16"/>
    </w:rPr>
  </w:style>
  <w:style w:type="character" w:customStyle="1" w:styleId="CommentTextChar">
    <w:name w:val="Comment Text Char"/>
    <w:basedOn w:val="DefaultParagraphFont"/>
    <w:link w:val="CommentText"/>
    <w:uiPriority w:val="99"/>
    <w:semiHidden/>
    <w:qFormat/>
    <w:rsid w:val="007C75F4"/>
    <w:rPr>
      <w:rFonts w:ascii="Calibri" w:eastAsia="Calibri" w:hAnsi="Calibri" w:cs="Times New Roman"/>
      <w:kern w:val="0"/>
      <w:sz w:val="20"/>
      <w:szCs w:val="20"/>
      <w:lang w:val="sl-SI"/>
      <w14:ligatures w14:val="none"/>
    </w:rPr>
  </w:style>
  <w:style w:type="character" w:customStyle="1" w:styleId="CommentSubjectChar">
    <w:name w:val="Comment Subject Char"/>
    <w:basedOn w:val="CommentTextChar"/>
    <w:link w:val="CommentSubject"/>
    <w:uiPriority w:val="99"/>
    <w:semiHidden/>
    <w:qFormat/>
    <w:rsid w:val="007C75F4"/>
    <w:rPr>
      <w:rFonts w:ascii="Calibri" w:eastAsia="Calibri" w:hAnsi="Calibri" w:cs="Times New Roman"/>
      <w:b/>
      <w:bCs/>
      <w:kern w:val="0"/>
      <w:sz w:val="20"/>
      <w:szCs w:val="20"/>
      <w:lang w:val="sl-SI"/>
      <w14:ligatures w14:val="none"/>
    </w:rPr>
  </w:style>
  <w:style w:type="character" w:customStyle="1" w:styleId="BalloonTextChar">
    <w:name w:val="Balloon Text Char"/>
    <w:basedOn w:val="DefaultParagraphFont"/>
    <w:link w:val="BalloonText"/>
    <w:uiPriority w:val="99"/>
    <w:semiHidden/>
    <w:qFormat/>
    <w:rsid w:val="00D02627"/>
    <w:rPr>
      <w:rFonts w:ascii="Tahoma" w:eastAsia="Calibri" w:hAnsi="Tahoma" w:cs="Tahoma"/>
      <w:kern w:val="0"/>
      <w:sz w:val="16"/>
      <w:szCs w:val="16"/>
      <w14:ligatures w14:val="none"/>
    </w:rPr>
  </w:style>
  <w:style w:type="character" w:styleId="Strong">
    <w:name w:val="Strong"/>
    <w:basedOn w:val="DefaultParagraphFont"/>
    <w:uiPriority w:val="22"/>
    <w:qFormat/>
    <w:rsid w:val="004F1BC8"/>
    <w:rPr>
      <w:b/>
      <w:bCs/>
    </w:rPr>
  </w:style>
  <w:style w:type="character" w:customStyle="1" w:styleId="il">
    <w:name w:val="il"/>
    <w:basedOn w:val="DefaultParagraphFont"/>
    <w:qFormat/>
    <w:rsid w:val="002B744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D64E4"/>
    <w:pPr>
      <w:tabs>
        <w:tab w:val="center" w:pos="4513"/>
        <w:tab w:val="right" w:pos="9026"/>
      </w:tabs>
    </w:pPr>
  </w:style>
  <w:style w:type="paragraph" w:styleId="Footer">
    <w:name w:val="footer"/>
    <w:basedOn w:val="Normal"/>
    <w:link w:val="FooterChar"/>
    <w:uiPriority w:val="99"/>
    <w:unhideWhenUsed/>
    <w:rsid w:val="00AD64E4"/>
    <w:pPr>
      <w:tabs>
        <w:tab w:val="center" w:pos="4513"/>
        <w:tab w:val="right" w:pos="9026"/>
      </w:tabs>
    </w:pPr>
  </w:style>
  <w:style w:type="paragraph" w:styleId="NoSpacing">
    <w:name w:val="No Spacing"/>
    <w:qFormat/>
    <w:rsid w:val="0078175B"/>
    <w:rPr>
      <w:rFonts w:ascii="Calibri" w:eastAsia="Calibri" w:hAnsi="Calibri" w:cs="Times New Roman"/>
      <w:kern w:val="0"/>
      <w:sz w:val="22"/>
      <w:szCs w:val="22"/>
      <w14:ligatures w14:val="none"/>
    </w:rPr>
  </w:style>
  <w:style w:type="paragraph" w:styleId="Title">
    <w:name w:val="Title"/>
    <w:basedOn w:val="Normal"/>
    <w:next w:val="Normal"/>
    <w:link w:val="TitleChar"/>
    <w:uiPriority w:val="10"/>
    <w:qFormat/>
    <w:rsid w:val="0078175B"/>
    <w:pPr>
      <w:spacing w:after="0" w:line="240" w:lineRule="auto"/>
      <w:contextualSpacing/>
    </w:pPr>
    <w:rPr>
      <w:rFonts w:asciiTheme="majorHAnsi" w:eastAsiaTheme="majorEastAsia" w:hAnsiTheme="majorHAnsi" w:cstheme="majorBidi"/>
      <w:spacing w:val="-10"/>
      <w:kern w:val="2"/>
      <w:sz w:val="56"/>
      <w:szCs w:val="56"/>
    </w:rPr>
  </w:style>
  <w:style w:type="paragraph" w:styleId="CommentText">
    <w:name w:val="annotation text"/>
    <w:basedOn w:val="Normal"/>
    <w:link w:val="CommentTextChar"/>
    <w:uiPriority w:val="99"/>
    <w:semiHidden/>
    <w:unhideWhenUsed/>
    <w:qFormat/>
    <w:rsid w:val="007C75F4"/>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7C75F4"/>
    <w:rPr>
      <w:b/>
      <w:bCs/>
    </w:rPr>
  </w:style>
  <w:style w:type="paragraph" w:styleId="BalloonText">
    <w:name w:val="Balloon Text"/>
    <w:basedOn w:val="Normal"/>
    <w:link w:val="BalloonTextChar"/>
    <w:uiPriority w:val="99"/>
    <w:semiHidden/>
    <w:unhideWhenUsed/>
    <w:qFormat/>
    <w:rsid w:val="00D02627"/>
    <w:pPr>
      <w:spacing w:after="0" w:line="240" w:lineRule="auto"/>
    </w:pPr>
    <w:rPr>
      <w:rFonts w:ascii="Tahoma" w:hAnsi="Tahoma" w:cs="Tahoma"/>
      <w:sz w:val="16"/>
      <w:szCs w:val="16"/>
    </w:rPr>
  </w:style>
  <w:style w:type="paragraph" w:customStyle="1" w:styleId="NoSpacing1">
    <w:name w:val="No Spacing1"/>
    <w:qFormat/>
    <w:rsid w:val="002B744D"/>
    <w:rPr>
      <w:rFonts w:ascii="Calibri" w:eastAsia="Calibri" w:hAnsi="Calibri" w:cs="Calibri"/>
      <w:kern w:val="0"/>
      <w:sz w:val="22"/>
      <w:szCs w:val="22"/>
      <w:lang w:eastAsia="ar-SA"/>
      <w14:ligatures w14:val="none"/>
    </w:rPr>
  </w:style>
  <w:style w:type="table" w:styleId="TableGrid">
    <w:name w:val="Table Grid"/>
    <w:basedOn w:val="TableNormal"/>
    <w:uiPriority w:val="39"/>
    <w:rsid w:val="006D6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0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dbta.eu/liv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chverband-dbt.de/clubdesk/www/ddbt?p=100009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wp-freiburg.de/workshops.html?s=DB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drustvo-vkt.org/prijava-na-dbt.html" TargetMode="External"/><Relationship Id="rId4" Type="http://schemas.openxmlformats.org/officeDocument/2006/relationships/footnotes" Target="footnot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862</Words>
  <Characters>4915</Characters>
  <Application>Microsoft Office Word</Application>
  <DocSecurity>0</DocSecurity>
  <Lines>40</Lines>
  <Paragraphs>11</Paragraphs>
  <ScaleCrop>false</ScaleCrop>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Rojec, Žiga</dc:creator>
  <dc:description/>
  <cp:lastModifiedBy>Špela Hvalec</cp:lastModifiedBy>
  <cp:revision>7</cp:revision>
  <dcterms:created xsi:type="dcterms:W3CDTF">2025-11-19T20:31:00Z</dcterms:created>
  <dcterms:modified xsi:type="dcterms:W3CDTF">2025-11-20T19:17:00Z</dcterms:modified>
  <dc:language>en-US</dc:language>
</cp:coreProperties>
</file>